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86B" w:rsidRDefault="00FB786B">
      <w:pPr>
        <w:pStyle w:val="NormalWeb"/>
        <w:rPr>
          <w:rFonts w:ascii="Arial" w:hAnsi="Arial"/>
          <w:color w:val="000000"/>
          <w:sz w:val="27"/>
          <w:szCs w:val="27"/>
        </w:rPr>
      </w:pPr>
      <w:r>
        <w:rPr>
          <w:rFonts w:ascii="Trebuchet MS" w:hAnsi="Trebuchet MS"/>
          <w:color w:val="000000"/>
          <w:sz w:val="27"/>
          <w:szCs w:val="27"/>
        </w:rPr>
        <w:t>Read the following scenario and complete the questions and tasks below.</w:t>
      </w:r>
    </w:p>
    <w:p w:rsidR="00FB786B" w:rsidRDefault="00FB786B">
      <w:pPr>
        <w:pStyle w:val="NormalWeb"/>
        <w:rPr>
          <w:rFonts w:ascii="Arial" w:hAnsi="Arial"/>
          <w:color w:val="000000"/>
          <w:sz w:val="27"/>
          <w:szCs w:val="27"/>
        </w:rPr>
      </w:pPr>
      <w:r>
        <w:rPr>
          <w:rFonts w:ascii="Trebuchet MS" w:hAnsi="Trebuchet MS"/>
          <w:color w:val="000000"/>
          <w:sz w:val="27"/>
          <w:szCs w:val="27"/>
        </w:rPr>
        <w:t>Brad Winston is the owner and operator of Fishing Unlimited, a charter fishing business operated out of Oregon Inlet, NC. Brad has been taking groups of guests offshore to fish for tuna and marlin for over 15 years. He purchased his current fishing boat when he started the business but now believes that a larger and better-outfitted vessel would allow him to increase the rate he charges per charter. Currently, he can carry a maximum of 6 guests while the larger boat will carry up to 8. The larger boat would also require him to take 2 deckhands on each outing, providing better service to his customers. The cost data for Brad’s business is shown in the table below.</w:t>
      </w:r>
    </w:p>
    <w:tbl>
      <w:tblPr>
        <w:tblW w:w="10020" w:type="dxa"/>
        <w:tblCellSpacing w:w="15" w:type="dxa"/>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8964"/>
        <w:gridCol w:w="1056"/>
      </w:tblGrid>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Style w:val="Strong"/>
                <w:rFonts w:ascii="Trebuchet MS" w:eastAsia="Times New Roman" w:hAnsi="Trebuchet MS"/>
                <w:color w:val="000000"/>
                <w:sz w:val="19"/>
                <w:szCs w:val="19"/>
                <w:bdr w:val="none" w:sz="0" w:space="0" w:color="auto" w:frame="1"/>
              </w:rPr>
              <w:t>Fishing Unlimited</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Annual straight-line depreciation on boat</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$ 8,300</w:t>
            </w:r>
          </w:p>
        </w:tc>
      </w:tr>
      <w:tr w:rsidR="00FB786B">
        <w:trPr>
          <w:tblCellSpacing w:w="15" w:type="dxa"/>
        </w:trPr>
        <w:tc>
          <w:tcPr>
            <w:tcW w:w="8730" w:type="dxa"/>
            <w:vAlign w:val="center"/>
            <w:hideMark/>
          </w:tcPr>
          <w:p w:rsidR="00FB786B" w:rsidRDefault="00FB786B">
            <w:pPr>
              <w:pStyle w:val="NormalWeb"/>
              <w:rPr>
                <w:rFonts w:ascii="Arial" w:hAnsi="Arial"/>
                <w:color w:val="000000"/>
                <w:sz w:val="27"/>
                <w:szCs w:val="27"/>
              </w:rPr>
            </w:pPr>
            <w:r>
              <w:rPr>
                <w:rFonts w:ascii="Trebuchet MS" w:hAnsi="Trebuchet MS"/>
                <w:color w:val="000000"/>
                <w:sz w:val="27"/>
                <w:szCs w:val="27"/>
              </w:rPr>
              <w:t>($175,000 original cost – $90,000 estimated resale value/20 years)</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Fuel Cost (per hour)</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$ 50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Insurance Premium (annual)</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$ 1,900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Maintenance and Repairs (annual)</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$ 3,500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Fishing Tackle and Gear (original cost)</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$ 7,000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Tackle and Bait (per guest)</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$ 20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Deck Hand wages (per hour)</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$ 20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Dock Fees (annual)</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$ 2,400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Captain’s License (annual)</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$ 200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Food and Beverages (per guest)</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$ 25</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Professional Fees (per year)</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$ 750</w:t>
            </w:r>
          </w:p>
        </w:tc>
      </w:tr>
      <w:tr w:rsidR="00FB786B">
        <w:trPr>
          <w:tblCellSpacing w:w="15" w:type="dxa"/>
        </w:trPr>
        <w:tc>
          <w:tcPr>
            <w:tcW w:w="873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Dock Utilities (annual)</w:t>
            </w:r>
          </w:p>
        </w:tc>
        <w:tc>
          <w:tcPr>
            <w:tcW w:w="990" w:type="dxa"/>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$ 1,200</w:t>
            </w:r>
          </w:p>
        </w:tc>
      </w:tr>
    </w:tbl>
    <w:p w:rsidR="00FB786B" w:rsidRDefault="00FB786B">
      <w:pPr>
        <w:pStyle w:val="NormalWeb"/>
        <w:rPr>
          <w:rFonts w:ascii="Arial" w:hAnsi="Arial"/>
          <w:color w:val="000000"/>
          <w:sz w:val="27"/>
          <w:szCs w:val="27"/>
        </w:rPr>
      </w:pPr>
      <w:r>
        <w:rPr>
          <w:rFonts w:ascii="Trebuchet MS" w:hAnsi="Trebuchet MS"/>
          <w:color w:val="000000"/>
          <w:sz w:val="27"/>
          <w:szCs w:val="27"/>
        </w:rPr>
        <w:lastRenderedPageBreak/>
        <w:t>Brad has someone interested in purchasing his existing boat for $80,000. He could use this cash as a deposit on the new boat which will cost him $225,000. His banker estimates the payments on the new boat will be about $1,500. The new boat is more fuel-efficient and he believes he can cut his fuel costs by 10% but the more expensive boat will increase his insurance premium by 12%. He is also concerned that he will have to change to a larger boat slip which would increase his dock fees by 5%. The good thing about the new boat is that he should save on maintenance and repairs, at least for the first 3 years. The only other expense Brad would incur with the new boat is adding some additional fishing tackle and gear to accommodate larger parties that he estimates would cost him about $1,500.</w:t>
      </w:r>
    </w:p>
    <w:p w:rsidR="00FB786B" w:rsidRDefault="00FB786B">
      <w:pPr>
        <w:pStyle w:val="NormalWeb"/>
        <w:rPr>
          <w:rFonts w:ascii="Arial" w:hAnsi="Arial"/>
          <w:color w:val="000000"/>
          <w:sz w:val="27"/>
          <w:szCs w:val="27"/>
        </w:rPr>
      </w:pPr>
      <w:r>
        <w:rPr>
          <w:rFonts w:ascii="Trebuchet MS" w:hAnsi="Trebuchet MS"/>
          <w:color w:val="000000"/>
          <w:sz w:val="27"/>
          <w:szCs w:val="27"/>
        </w:rPr>
        <w:t>His fees for both the old and the new boat are as follows:</w:t>
      </w:r>
    </w:p>
    <w:tbl>
      <w:tblPr>
        <w:tblW w:w="0" w:type="auto"/>
        <w:tblCellSpacing w:w="15" w:type="dxa"/>
        <w:tblBorders>
          <w:top w:val="single" w:sz="24" w:space="0" w:color="auto"/>
          <w:left w:val="single" w:sz="24" w:space="0" w:color="auto"/>
          <w:bottom w:val="single" w:sz="24" w:space="0" w:color="auto"/>
          <w:right w:val="single" w:sz="24" w:space="0" w:color="auto"/>
        </w:tblBorders>
        <w:tblCellMar>
          <w:top w:w="15" w:type="dxa"/>
          <w:left w:w="15" w:type="dxa"/>
          <w:bottom w:w="15" w:type="dxa"/>
          <w:right w:w="15" w:type="dxa"/>
        </w:tblCellMar>
        <w:tblLook w:val="04A0" w:firstRow="1" w:lastRow="0" w:firstColumn="1" w:lastColumn="0" w:noHBand="0" w:noVBand="1"/>
      </w:tblPr>
      <w:tblGrid>
        <w:gridCol w:w="2263"/>
        <w:gridCol w:w="949"/>
        <w:gridCol w:w="1024"/>
      </w:tblGrid>
      <w:tr w:rsidR="00FB786B">
        <w:trPr>
          <w:tblCellSpacing w:w="15" w:type="dxa"/>
        </w:trPr>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19"/>
                <w:szCs w:val="19"/>
                <w:u w:val="single"/>
                <w:bdr w:val="none" w:sz="0" w:space="0" w:color="auto" w:frame="1"/>
              </w:rPr>
              <w:t>Old Boat</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19"/>
                <w:szCs w:val="19"/>
                <w:u w:val="single"/>
                <w:bdr w:val="none" w:sz="0" w:space="0" w:color="auto" w:frame="1"/>
              </w:rPr>
              <w:t>New Boat</w:t>
            </w:r>
          </w:p>
        </w:tc>
      </w:tr>
      <w:tr w:rsidR="00FB786B">
        <w:trPr>
          <w:tblCellSpacing w:w="15" w:type="dxa"/>
        </w:trPr>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4 hours</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$ 550</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$ 600</w:t>
            </w:r>
          </w:p>
        </w:tc>
      </w:tr>
      <w:tr w:rsidR="00FB786B">
        <w:trPr>
          <w:tblCellSpacing w:w="15" w:type="dxa"/>
        </w:trPr>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6 hours</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$ 650</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$ 700</w:t>
            </w:r>
          </w:p>
        </w:tc>
      </w:tr>
      <w:tr w:rsidR="00FB786B">
        <w:trPr>
          <w:tblCellSpacing w:w="15" w:type="dxa"/>
        </w:trPr>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Full Day (9 hours)</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$ 1,100</w:t>
            </w:r>
          </w:p>
        </w:tc>
        <w:tc>
          <w:tcPr>
            <w:tcW w:w="0" w:type="auto"/>
            <w:vAlign w:val="center"/>
            <w:hideMark/>
          </w:tcPr>
          <w:p w:rsidR="00FB786B" w:rsidRDefault="00FB786B">
            <w:pPr>
              <w:rPr>
                <w:rFonts w:ascii="Arial" w:eastAsia="Times New Roman" w:hAnsi="Arial"/>
                <w:color w:val="000000"/>
                <w:sz w:val="27"/>
                <w:szCs w:val="27"/>
              </w:rPr>
            </w:pPr>
            <w:r>
              <w:rPr>
                <w:rFonts w:ascii="Trebuchet MS" w:eastAsia="Times New Roman" w:hAnsi="Trebuchet MS"/>
                <w:color w:val="000000"/>
                <w:sz w:val="27"/>
                <w:szCs w:val="27"/>
              </w:rPr>
              <w:t>$ 1,200</w:t>
            </w:r>
          </w:p>
        </w:tc>
      </w:tr>
    </w:tbl>
    <w:p w:rsidR="00FB786B" w:rsidRDefault="00FB786B">
      <w:pPr>
        <w:pStyle w:val="NormalWeb"/>
        <w:rPr>
          <w:rFonts w:ascii="Arial" w:hAnsi="Arial"/>
          <w:color w:val="000000"/>
          <w:sz w:val="27"/>
          <w:szCs w:val="27"/>
        </w:rPr>
      </w:pPr>
    </w:p>
    <w:p w:rsidR="00FB786B" w:rsidRPr="00FA412F" w:rsidRDefault="00FB786B" w:rsidP="00FA412F">
      <w:pPr>
        <w:rPr>
          <w:rFonts w:ascii="Times New Roman" w:eastAsia="Times New Roman" w:hAnsi="Times New Roman"/>
          <w:sz w:val="24"/>
          <w:szCs w:val="24"/>
        </w:rPr>
      </w:pPr>
      <w:r>
        <w:rPr>
          <w:rStyle w:val="Strong"/>
          <w:rFonts w:ascii="Trebuchet MS" w:hAnsi="Trebuchet MS"/>
          <w:color w:val="000000"/>
          <w:bdr w:val="none" w:sz="0" w:space="0" w:color="auto" w:frame="1"/>
        </w:rPr>
        <w:t>Questions:</w:t>
      </w:r>
    </w:p>
    <w:p w:rsidR="00FB786B" w:rsidRDefault="00FB786B" w:rsidP="00FB786B">
      <w:pPr>
        <w:numPr>
          <w:ilvl w:val="0"/>
          <w:numId w:val="1"/>
        </w:numPr>
        <w:spacing w:before="100" w:beforeAutospacing="1" w:after="100" w:afterAutospacing="1" w:line="240" w:lineRule="auto"/>
        <w:rPr>
          <w:rFonts w:ascii="Arial" w:eastAsia="Times New Roman" w:hAnsi="Arial"/>
          <w:color w:val="000000"/>
          <w:sz w:val="27"/>
          <w:szCs w:val="27"/>
        </w:rPr>
      </w:pPr>
      <w:r>
        <w:rPr>
          <w:rFonts w:ascii="Trebuchet MS" w:eastAsia="Times New Roman" w:hAnsi="Trebuchet MS"/>
          <w:color w:val="000000"/>
          <w:sz w:val="27"/>
          <w:szCs w:val="27"/>
        </w:rPr>
        <w:t>Which costs are relevant to Brad’s decision to purchase a new, larger boat?</w:t>
      </w:r>
    </w:p>
    <w:p w:rsidR="00FB786B" w:rsidRDefault="00FB786B" w:rsidP="00FB786B">
      <w:pPr>
        <w:numPr>
          <w:ilvl w:val="0"/>
          <w:numId w:val="1"/>
        </w:numPr>
        <w:spacing w:before="100" w:beforeAutospacing="1" w:after="100" w:afterAutospacing="1" w:line="240" w:lineRule="auto"/>
        <w:rPr>
          <w:rFonts w:ascii="Arial" w:eastAsia="Times New Roman" w:hAnsi="Arial"/>
          <w:color w:val="000000"/>
          <w:sz w:val="27"/>
          <w:szCs w:val="27"/>
        </w:rPr>
      </w:pPr>
      <w:r>
        <w:rPr>
          <w:rFonts w:ascii="Trebuchet MS" w:eastAsia="Times New Roman" w:hAnsi="Trebuchet MS"/>
          <w:color w:val="000000"/>
          <w:sz w:val="27"/>
          <w:szCs w:val="27"/>
        </w:rPr>
        <w:t>If Brad decides to purchase a larger boat, what costs will be affected by this decision? Will they increase or decrease?</w:t>
      </w:r>
    </w:p>
    <w:p w:rsidR="00FB786B" w:rsidRDefault="00FB786B" w:rsidP="00FB786B">
      <w:pPr>
        <w:numPr>
          <w:ilvl w:val="0"/>
          <w:numId w:val="1"/>
        </w:numPr>
        <w:spacing w:before="100" w:beforeAutospacing="1" w:after="100" w:afterAutospacing="1" w:line="240" w:lineRule="auto"/>
        <w:rPr>
          <w:rFonts w:ascii="Arial" w:eastAsia="Times New Roman" w:hAnsi="Arial"/>
          <w:color w:val="000000"/>
          <w:sz w:val="27"/>
          <w:szCs w:val="27"/>
        </w:rPr>
      </w:pPr>
      <w:r>
        <w:rPr>
          <w:rFonts w:ascii="Trebuchet MS" w:eastAsia="Times New Roman" w:hAnsi="Trebuchet MS"/>
          <w:color w:val="000000"/>
          <w:sz w:val="27"/>
          <w:szCs w:val="27"/>
        </w:rPr>
        <w:t>Identify any unavoidable costs associated with the operation of Fishing Unlimited.</w:t>
      </w:r>
    </w:p>
    <w:p w:rsidR="00FB786B" w:rsidRPr="00430114" w:rsidRDefault="00FB786B" w:rsidP="00FB786B">
      <w:pPr>
        <w:numPr>
          <w:ilvl w:val="0"/>
          <w:numId w:val="1"/>
        </w:numPr>
        <w:spacing w:before="100" w:beforeAutospacing="1" w:after="100" w:afterAutospacing="1" w:line="240" w:lineRule="auto"/>
        <w:rPr>
          <w:rFonts w:ascii="Arial" w:eastAsia="Times New Roman" w:hAnsi="Arial"/>
          <w:color w:val="000000"/>
          <w:sz w:val="27"/>
          <w:szCs w:val="27"/>
        </w:rPr>
      </w:pPr>
      <w:r>
        <w:rPr>
          <w:rFonts w:ascii="Trebuchet MS" w:eastAsia="Times New Roman" w:hAnsi="Trebuchet MS"/>
          <w:color w:val="000000"/>
          <w:sz w:val="27"/>
          <w:szCs w:val="27"/>
        </w:rPr>
        <w:t>Calculate the revenue generated by a 6-hour trip with the old boat (6 guests) and the new boat (8 guests) and compare the two figures. Identify the costs that changed. What conclusion can you draw based on your analysis</w:t>
      </w:r>
    </w:p>
    <w:p w:rsidR="00430114" w:rsidRDefault="00430114" w:rsidP="00430114">
      <w:pPr>
        <w:spacing w:before="100" w:beforeAutospacing="1" w:after="100" w:afterAutospacing="1" w:line="240" w:lineRule="auto"/>
        <w:ind w:left="720"/>
        <w:rPr>
          <w:rFonts w:ascii="Trebuchet MS" w:eastAsia="Times New Roman" w:hAnsi="Trebuchet MS"/>
          <w:color w:val="000000"/>
          <w:sz w:val="27"/>
          <w:szCs w:val="27"/>
        </w:rPr>
      </w:pPr>
    </w:p>
    <w:p w:rsidR="008D6D58" w:rsidRDefault="008D6D58" w:rsidP="00430114">
      <w:pPr>
        <w:spacing w:before="100" w:beforeAutospacing="1" w:after="100" w:afterAutospacing="1" w:line="240" w:lineRule="auto"/>
        <w:ind w:left="720"/>
        <w:rPr>
          <w:rFonts w:ascii="Arial" w:eastAsia="Times New Roman" w:hAnsi="Arial"/>
          <w:color w:val="000000"/>
          <w:sz w:val="27"/>
          <w:szCs w:val="27"/>
        </w:rPr>
      </w:pPr>
    </w:p>
    <w:p w:rsidR="00194488" w:rsidRDefault="00194488">
      <w:pPr>
        <w:pStyle w:val="NormalWeb"/>
        <w:divId w:val="1263338101"/>
        <w:rPr>
          <w:rFonts w:ascii="Arial" w:hAnsi="Arial" w:cs="Arial"/>
          <w:color w:val="000000"/>
          <w:sz w:val="27"/>
          <w:szCs w:val="27"/>
        </w:rPr>
      </w:pPr>
      <w:r>
        <w:rPr>
          <w:rFonts w:ascii="Trebuchet MS" w:hAnsi="Trebuchet MS" w:cs="Arial"/>
          <w:color w:val="000000"/>
          <w:sz w:val="27"/>
          <w:szCs w:val="27"/>
        </w:rPr>
        <w:lastRenderedPageBreak/>
        <w:t>Read the following scenario and complete the questions and tasks below.</w:t>
      </w:r>
    </w:p>
    <w:p w:rsidR="00194488" w:rsidRDefault="00194488">
      <w:pPr>
        <w:divId w:val="1263338101"/>
        <w:rPr>
          <w:rFonts w:ascii="Times New Roman" w:eastAsia="Times New Roman" w:hAnsi="Times New Roman" w:cs="Times New Roman"/>
          <w:sz w:val="24"/>
          <w:szCs w:val="24"/>
        </w:rPr>
      </w:pPr>
      <w:bookmarkStart w:id="0" w:name="_GoBack"/>
      <w:bookmarkEnd w:id="0"/>
    </w:p>
    <w:p w:rsidR="00194488" w:rsidRDefault="00194488">
      <w:pPr>
        <w:pStyle w:val="NormalWeb"/>
        <w:divId w:val="1263338101"/>
        <w:rPr>
          <w:rFonts w:ascii="Arial" w:hAnsi="Arial" w:cs="Arial"/>
          <w:color w:val="000000"/>
          <w:sz w:val="27"/>
          <w:szCs w:val="27"/>
        </w:rPr>
      </w:pPr>
      <w:r>
        <w:rPr>
          <w:rFonts w:ascii="Trebuchet MS" w:hAnsi="Trebuchet MS" w:cs="Arial"/>
          <w:color w:val="000000"/>
          <w:sz w:val="27"/>
          <w:szCs w:val="27"/>
        </w:rPr>
        <w:t>Marquette Manufacturing produces “invisible” electric dog fences, sold through retail locations nationwide. The selling price of the fence is $150 per unit. The cost to manufacture and market the fences is shown below. These figures represent the cost of the company’s normal volume of 3,000 units per month.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9"/>
        <w:gridCol w:w="2276"/>
        <w:gridCol w:w="949"/>
        <w:gridCol w:w="964"/>
      </w:tblGrid>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Unit Manufacturing Costs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Variable materials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$ 15.00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Variable labor</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$ 17.50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Variable overhead</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$ 12.50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Fixed overhead</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$ 16.00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Total unit manufacturing costs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$ 61.00</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Unit Marketing Costs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Variable</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$ 12.00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Fixed overhead</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$ 17.00</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Total unit marketing costs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$ 29.00</w:t>
            </w:r>
          </w:p>
        </w:tc>
      </w:tr>
      <w:tr w:rsidR="00194488">
        <w:trPr>
          <w:divId w:val="1263338101"/>
          <w:tblCellSpacing w:w="15" w:type="dxa"/>
        </w:trPr>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Style w:val="Strong"/>
                <w:rFonts w:ascii="Trebuchet MS" w:eastAsia="Times New Roman" w:hAnsi="Trebuchet MS" w:cs="Arial"/>
                <w:color w:val="000000"/>
                <w:sz w:val="19"/>
                <w:szCs w:val="19"/>
                <w:bdr w:val="none" w:sz="0" w:space="0" w:color="auto" w:frame="1"/>
              </w:rPr>
              <w:t>Total unit costs</w:t>
            </w:r>
          </w:p>
        </w:tc>
        <w:tc>
          <w:tcPr>
            <w:tcW w:w="0" w:type="auto"/>
            <w:vAlign w:val="center"/>
            <w:hideMark/>
          </w:tcPr>
          <w:p w:rsidR="00194488" w:rsidRDefault="00194488">
            <w:pPr>
              <w:rPr>
                <w:rFonts w:ascii="Arial" w:eastAsia="Times New Roman" w:hAnsi="Arial" w:cs="Arial"/>
                <w:color w:val="000000"/>
                <w:sz w:val="27"/>
                <w:szCs w:val="27"/>
              </w:rPr>
            </w:pPr>
            <w:r>
              <w:rPr>
                <w:rFonts w:ascii="Trebuchet MS" w:eastAsia="Times New Roman" w:hAnsi="Trebuchet MS" w:cs="Arial"/>
                <w:color w:val="000000"/>
                <w:sz w:val="27"/>
                <w:szCs w:val="27"/>
              </w:rPr>
              <w:t> </w:t>
            </w:r>
          </w:p>
        </w:tc>
        <w:tc>
          <w:tcPr>
            <w:tcW w:w="0" w:type="auto"/>
            <w:vAlign w:val="center"/>
            <w:hideMark/>
          </w:tcPr>
          <w:p w:rsidR="00194488" w:rsidRDefault="00194488">
            <w:pPr>
              <w:rPr>
                <w:rFonts w:ascii="Arial" w:eastAsia="Times New Roman" w:hAnsi="Arial" w:cs="Arial"/>
                <w:color w:val="000000"/>
                <w:sz w:val="27"/>
                <w:szCs w:val="27"/>
              </w:rPr>
            </w:pPr>
            <w:r>
              <w:rPr>
                <w:rStyle w:val="Strong"/>
                <w:rFonts w:ascii="Trebuchet MS" w:eastAsia="Times New Roman" w:hAnsi="Trebuchet MS" w:cs="Arial"/>
                <w:color w:val="000000"/>
                <w:sz w:val="19"/>
                <w:szCs w:val="19"/>
                <w:bdr w:val="none" w:sz="0" w:space="0" w:color="auto" w:frame="1"/>
              </w:rPr>
              <w:t>$ 90.00</w:t>
            </w:r>
          </w:p>
        </w:tc>
      </w:tr>
    </w:tbl>
    <w:p w:rsidR="00194488" w:rsidRDefault="00194488">
      <w:pPr>
        <w:pStyle w:val="NormalWeb"/>
        <w:divId w:val="1263338101"/>
        <w:rPr>
          <w:rFonts w:ascii="Arial" w:hAnsi="Arial" w:cs="Arial"/>
          <w:color w:val="000000"/>
          <w:sz w:val="27"/>
          <w:szCs w:val="27"/>
        </w:rPr>
      </w:pPr>
      <w:r>
        <w:rPr>
          <w:rFonts w:ascii="Trebuchet MS" w:hAnsi="Trebuchet MS" w:cs="Arial"/>
          <w:color w:val="000000"/>
          <w:sz w:val="27"/>
          <w:szCs w:val="27"/>
        </w:rPr>
        <w:t>(NOTE: Unless otherwise stated, assume that no connection exists between the situation described in each question; each is independent. Also, ignore taxes or other costs not specifically mentioned in the questions.)</w:t>
      </w:r>
    </w:p>
    <w:p w:rsidR="00194488" w:rsidRDefault="00194488" w:rsidP="00194488">
      <w:pPr>
        <w:numPr>
          <w:ilvl w:val="0"/>
          <w:numId w:val="2"/>
        </w:numPr>
        <w:spacing w:before="100" w:beforeAutospacing="1" w:after="100" w:afterAutospacing="1" w:line="240" w:lineRule="auto"/>
        <w:divId w:val="1263338101"/>
        <w:rPr>
          <w:rFonts w:ascii="Arial" w:eastAsia="Times New Roman" w:hAnsi="Arial" w:cs="Arial"/>
          <w:color w:val="000000"/>
          <w:sz w:val="27"/>
          <w:szCs w:val="27"/>
        </w:rPr>
      </w:pPr>
      <w:r>
        <w:rPr>
          <w:rFonts w:ascii="Trebuchet MS" w:eastAsia="Times New Roman" w:hAnsi="Trebuchet MS" w:cs="Arial"/>
          <w:color w:val="000000"/>
          <w:sz w:val="27"/>
          <w:szCs w:val="27"/>
        </w:rPr>
        <w:t xml:space="preserve">The company’s marketing team estimates that sales volume could be increased to 5,000 units per month if the sales price was lowered from $150 to $125 per unit. The production manager has confirmed that they have the capacity to increase production to this level. Assume that the cost pattern will not vary at an increased level of production. If management decreases the price, what would the impact on monthly sales, income, and costs be? For each figure, indicate </w:t>
      </w:r>
      <w:r>
        <w:rPr>
          <w:rFonts w:ascii="Trebuchet MS" w:eastAsia="Times New Roman" w:hAnsi="Trebuchet MS" w:cs="Arial"/>
          <w:color w:val="000000"/>
          <w:sz w:val="27"/>
          <w:szCs w:val="27"/>
        </w:rPr>
        <w:lastRenderedPageBreak/>
        <w:t>whether the change will result in an increase, decrease or no change in the sales, income, and cost. Would you recommend a reduction in sales price? Why or Why not? (Show all supporting calculations).</w:t>
      </w:r>
    </w:p>
    <w:p w:rsidR="00194488" w:rsidRDefault="00194488" w:rsidP="00194488">
      <w:pPr>
        <w:numPr>
          <w:ilvl w:val="0"/>
          <w:numId w:val="2"/>
        </w:numPr>
        <w:spacing w:before="100" w:beforeAutospacing="1" w:after="100" w:afterAutospacing="1" w:line="240" w:lineRule="auto"/>
        <w:divId w:val="1263338101"/>
        <w:rPr>
          <w:rFonts w:ascii="Arial" w:eastAsia="Times New Roman" w:hAnsi="Arial" w:cs="Arial"/>
          <w:color w:val="000000"/>
          <w:sz w:val="27"/>
          <w:szCs w:val="27"/>
        </w:rPr>
      </w:pPr>
      <w:r>
        <w:rPr>
          <w:rFonts w:ascii="Trebuchet MS" w:eastAsia="Times New Roman" w:hAnsi="Trebuchet MS" w:cs="Arial"/>
          <w:color w:val="000000"/>
          <w:sz w:val="27"/>
          <w:szCs w:val="27"/>
        </w:rPr>
        <w:t>At the end of the year, the production manager is taking inventory and finds 600 units of an older model of invisible fencing that the company no longer manufactures. These obsolete units can be disposed of through their regular channels, thereby incurring variable marketing expenses. What is the lowest price that they should accept for these obsolete units, realizing that if they do not sell them these units will have to be thrown away? (Show all supporting calculations).</w:t>
      </w:r>
    </w:p>
    <w:p w:rsidR="00194488" w:rsidRDefault="00194488" w:rsidP="00194488">
      <w:pPr>
        <w:numPr>
          <w:ilvl w:val="0"/>
          <w:numId w:val="2"/>
        </w:numPr>
        <w:spacing w:before="100" w:beforeAutospacing="1" w:after="100" w:afterAutospacing="1" w:line="240" w:lineRule="auto"/>
        <w:divId w:val="1263338101"/>
        <w:rPr>
          <w:rFonts w:ascii="Arial" w:eastAsia="Times New Roman" w:hAnsi="Arial" w:cs="Arial"/>
          <w:color w:val="000000"/>
          <w:sz w:val="27"/>
          <w:szCs w:val="27"/>
        </w:rPr>
      </w:pPr>
      <w:r>
        <w:rPr>
          <w:rFonts w:ascii="Trebuchet MS" w:eastAsia="Times New Roman" w:hAnsi="Trebuchet MS" w:cs="Arial"/>
          <w:color w:val="000000"/>
          <w:sz w:val="27"/>
          <w:szCs w:val="27"/>
        </w:rPr>
        <w:t>Marquette receives a proposal from an outside contractor who offers to make and ship 1,500 fences directly to Marquette’s customers as orders arrive from Marquette’s sales force. When managers meet to discuss this proposal, Product Manager Will Hansen brings up the fact that they have the design for an electric fence that can be used for large animals that have never been produced. Will suggests that this may be the perfect time to launch this new product and at a selling price of $225 per unit it is sure to increase sales revenue. The production manager calculates that the idle time created by accepting the contractor's offer would allow them to produce 1,000 of the new fence. The cost to produce the new fence would be $175 in variable manufacturing expense but fixed manufacturing and marketing costs would remain unchanged. The product mix would now be 1,000 of the new fence and 1,500 of the old fence. If Marquette wants to seriously consider taking the contractors offer, what in-house cost should be used to evaluate the outside contractor’s bid. If the payment to the outside contractor is $90 per unit, should they accept the offer? Why or why not? (Show all supporting calculations).</w:t>
      </w:r>
    </w:p>
    <w:p w:rsidR="00194488" w:rsidRDefault="00194488" w:rsidP="00194488">
      <w:pPr>
        <w:numPr>
          <w:ilvl w:val="0"/>
          <w:numId w:val="2"/>
        </w:numPr>
        <w:spacing w:before="100" w:beforeAutospacing="1" w:after="100" w:afterAutospacing="1" w:line="240" w:lineRule="auto"/>
        <w:divId w:val="1263338101"/>
        <w:rPr>
          <w:rFonts w:ascii="Arial" w:eastAsia="Times New Roman" w:hAnsi="Arial" w:cs="Arial"/>
          <w:color w:val="000000"/>
          <w:sz w:val="27"/>
          <w:szCs w:val="27"/>
        </w:rPr>
      </w:pPr>
      <w:r>
        <w:rPr>
          <w:rFonts w:ascii="Trebuchet MS" w:eastAsia="Times New Roman" w:hAnsi="Trebuchet MS" w:cs="Arial"/>
          <w:color w:val="000000"/>
          <w:sz w:val="27"/>
          <w:szCs w:val="27"/>
        </w:rPr>
        <w:t xml:space="preserve">On March 1, Marquette is approached by the developer of a large subdivision who wants to install an invisible fence in the yard of 1,200 homes he is constructing. The developer will contract with Marquette for the 1,200 fences on the condition that they are delivered within 30 days (March 31). This is not good timing for Marquette since they have recently signed a contract with Home Warehouse, a national home improvement chain, and have been working at 100% capacity for several months. If Marquette accepts the builder’s order, it will lose 1,200 units that would normally be sold to one of its existing customers. When they tell the developer that they do not believe they can fill his order, he offers to reimburse the company for his “share” of the fixed manufacturing costs and will pay a $5,000 “bonus” on delivery. Since the sale to the developer will not incur any variable </w:t>
      </w:r>
      <w:r>
        <w:rPr>
          <w:rFonts w:ascii="Trebuchet MS" w:eastAsia="Times New Roman" w:hAnsi="Trebuchet MS" w:cs="Arial"/>
          <w:color w:val="000000"/>
          <w:sz w:val="27"/>
          <w:szCs w:val="27"/>
        </w:rPr>
        <w:lastRenderedPageBreak/>
        <w:t>marketing costs, Marquette reconsiders accepting the developer’s order. What impact will be accepting this order have on Marquette’s income in March? Should Marquette accept the order from the developer? Why or Why not? (Show all supporting calculations).</w:t>
      </w:r>
    </w:p>
    <w:p w:rsidR="00194488" w:rsidRDefault="00194488" w:rsidP="00194488">
      <w:pPr>
        <w:numPr>
          <w:ilvl w:val="0"/>
          <w:numId w:val="2"/>
        </w:numPr>
        <w:spacing w:before="100" w:beforeAutospacing="1" w:after="100" w:afterAutospacing="1" w:line="240" w:lineRule="auto"/>
        <w:divId w:val="1263338101"/>
        <w:rPr>
          <w:rFonts w:ascii="Arial" w:eastAsia="Times New Roman" w:hAnsi="Arial" w:cs="Arial"/>
          <w:color w:val="000000"/>
          <w:sz w:val="27"/>
          <w:szCs w:val="27"/>
        </w:rPr>
      </w:pPr>
      <w:r>
        <w:rPr>
          <w:rFonts w:ascii="Trebuchet MS" w:eastAsia="Times New Roman" w:hAnsi="Trebuchet MS" w:cs="Arial"/>
          <w:color w:val="000000"/>
          <w:sz w:val="27"/>
          <w:szCs w:val="27"/>
        </w:rPr>
        <w:t>Marquette has an opportunity to sell its product through an online retailer. To begin selling through this online platform, they are required to ship 2,000 units to the retailers’ order fulfillment warehouse. The other condition of this offer is that they pay a one-time vendor marketing fee of $5,000. To get the units to the fulfillment warehouse by the deadline Marquette will need to pay for expedited shipping at a cost of $10 per unit. What is the minimum price Marquette should charge the retailer for this initial order of 2,000 units? (Show all supporting calculations).</w:t>
      </w:r>
    </w:p>
    <w:p w:rsidR="00FB786B" w:rsidRDefault="00FB786B"/>
    <w:sectPr w:rsidR="00FB7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54A1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3370C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86B"/>
    <w:rsid w:val="00194488"/>
    <w:rsid w:val="00430114"/>
    <w:rsid w:val="008D6D58"/>
    <w:rsid w:val="00FA412F"/>
    <w:rsid w:val="00FB7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778B"/>
  <w15:chartTrackingRefBased/>
  <w15:docId w15:val="{51A44AFC-1117-9643-A24D-9B21084F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786B"/>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FB7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33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1158</Words>
  <Characters>6601</Characters>
  <Application>Microsoft Office Word</Application>
  <DocSecurity>0</DocSecurity>
  <Lines>55</Lines>
  <Paragraphs>15</Paragraphs>
  <ScaleCrop>false</ScaleCrop>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6</cp:revision>
  <dcterms:created xsi:type="dcterms:W3CDTF">2020-07-06T18:22:00Z</dcterms:created>
  <dcterms:modified xsi:type="dcterms:W3CDTF">2020-07-06T18:24:00Z</dcterms:modified>
</cp:coreProperties>
</file>